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11662C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AC4A8D">
        <w:rPr>
          <w:rFonts w:ascii="Times New Roman" w:hAnsi="Times New Roman" w:cs="Times New Roman"/>
          <w:b/>
          <w:sz w:val="36"/>
          <w:szCs w:val="36"/>
        </w:rPr>
        <w:t>6 месяцев</w:t>
      </w:r>
      <w:r w:rsidR="00D903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113F" w:rsidRPr="0063113F">
        <w:rPr>
          <w:rFonts w:ascii="Times New Roman" w:hAnsi="Times New Roman" w:cs="Times New Roman"/>
          <w:b/>
          <w:sz w:val="36"/>
          <w:szCs w:val="36"/>
        </w:rPr>
        <w:t>202</w:t>
      </w:r>
      <w:r w:rsidR="00D90395">
        <w:rPr>
          <w:rFonts w:ascii="Times New Roman" w:hAnsi="Times New Roman" w:cs="Times New Roman"/>
          <w:b/>
          <w:sz w:val="36"/>
          <w:szCs w:val="36"/>
        </w:rPr>
        <w:t>2 года</w:t>
      </w:r>
    </w:p>
    <w:p w:rsidR="0063113F" w:rsidRPr="00D90395" w:rsidRDefault="0063113F" w:rsidP="00D90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A8D" w:rsidRPr="00A70F84" w:rsidRDefault="00AC4A8D" w:rsidP="00A70F8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В целом</w:t>
      </w:r>
      <w:r w:rsidR="00A70F84">
        <w:rPr>
          <w:rFonts w:ascii="Times New Roman" w:hAnsi="Times New Roman" w:cs="Times New Roman"/>
          <w:sz w:val="28"/>
          <w:szCs w:val="28"/>
        </w:rPr>
        <w:t xml:space="preserve"> по городу Батайску наблюдается рост темпа </w:t>
      </w:r>
      <w:r w:rsidRPr="00A70F84">
        <w:rPr>
          <w:rFonts w:ascii="Times New Roman" w:hAnsi="Times New Roman" w:cs="Times New Roman"/>
          <w:sz w:val="28"/>
          <w:szCs w:val="28"/>
        </w:rPr>
        <w:t>развития экономики. По сравнению с соответствующим периодом прошлого года на 1,1 процента увеличение оборота организаций (по крупным и средним организациям) всех видов экономической</w:t>
      </w:r>
      <w:r w:rsidRPr="00A70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деятельности. Индекс промышленного производства в январе</w:t>
      </w:r>
      <w:r w:rsidR="00A70F84">
        <w:rPr>
          <w:rFonts w:ascii="Times New Roman" w:hAnsi="Times New Roman" w:cs="Times New Roman"/>
          <w:sz w:val="28"/>
          <w:szCs w:val="28"/>
        </w:rPr>
        <w:t>-</w:t>
      </w:r>
      <w:r w:rsidRPr="00A70F84">
        <w:rPr>
          <w:rFonts w:ascii="Times New Roman" w:hAnsi="Times New Roman" w:cs="Times New Roman"/>
          <w:sz w:val="28"/>
          <w:szCs w:val="28"/>
        </w:rPr>
        <w:t xml:space="preserve">июне 2022 года (по 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 вырос на 31,1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62,5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, и составил 4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600,6 млн. рублей. Обеспечение</w:t>
      </w:r>
      <w:r w:rsidRPr="00A70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 xml:space="preserve">электрической энергией, газом и паром, кондиционирование воздуха выросло на 8,0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633,4 млн. рублей, а водоснабжение, водоотведение, организация сбора и утилизация отходов, деятельность по ликвидации</w:t>
      </w:r>
      <w:r w:rsidRPr="00A70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177A">
        <w:rPr>
          <w:rFonts w:ascii="Times New Roman" w:hAnsi="Times New Roman" w:cs="Times New Roman"/>
          <w:sz w:val="28"/>
          <w:szCs w:val="28"/>
        </w:rPr>
        <w:t xml:space="preserve">загрязнений возросло </w:t>
      </w:r>
      <w:r w:rsidRPr="00A70F84">
        <w:rPr>
          <w:rFonts w:ascii="Times New Roman" w:hAnsi="Times New Roman" w:cs="Times New Roman"/>
          <w:sz w:val="28"/>
          <w:szCs w:val="28"/>
        </w:rPr>
        <w:t xml:space="preserve">на 47,3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A70F84">
        <w:rPr>
          <w:rFonts w:ascii="Times New Roman" w:hAnsi="Times New Roman" w:cs="Times New Roman"/>
          <w:sz w:val="28"/>
          <w:szCs w:val="28"/>
        </w:rPr>
        <w:t>-</w:t>
      </w:r>
      <w:r w:rsidRPr="00A70F84">
        <w:rPr>
          <w:rFonts w:ascii="Times New Roman" w:hAnsi="Times New Roman" w:cs="Times New Roman"/>
          <w:sz w:val="28"/>
          <w:szCs w:val="28"/>
        </w:rPr>
        <w:t>июнь 2022 года по отношению к январю</w:t>
      </w:r>
      <w:r w:rsidR="00A70F84">
        <w:rPr>
          <w:rFonts w:ascii="Times New Roman" w:hAnsi="Times New Roman" w:cs="Times New Roman"/>
          <w:sz w:val="28"/>
          <w:szCs w:val="28"/>
        </w:rPr>
        <w:t>-</w:t>
      </w:r>
      <w:r w:rsidRPr="00A70F84">
        <w:rPr>
          <w:rFonts w:ascii="Times New Roman" w:hAnsi="Times New Roman" w:cs="Times New Roman"/>
          <w:sz w:val="28"/>
          <w:szCs w:val="28"/>
        </w:rPr>
        <w:t xml:space="preserve">июню 2021 года, снизился на 0,1 </w:t>
      </w:r>
      <w:r w:rsidR="00AC177A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, по торгующим организациям, включая индивидуальны</w:t>
      </w:r>
      <w:r w:rsidR="00A70F84">
        <w:rPr>
          <w:rFonts w:ascii="Times New Roman" w:hAnsi="Times New Roman" w:cs="Times New Roman"/>
          <w:sz w:val="28"/>
          <w:szCs w:val="28"/>
        </w:rPr>
        <w:t>х предпринимателей (вне рынка)</w:t>
      </w:r>
      <w:r w:rsidRPr="00A70F84">
        <w:rPr>
          <w:rFonts w:ascii="Times New Roman" w:hAnsi="Times New Roman" w:cs="Times New Roman"/>
          <w:sz w:val="28"/>
          <w:szCs w:val="28"/>
        </w:rPr>
        <w:t xml:space="preserve"> на 0,2 </w:t>
      </w:r>
      <w:r w:rsidR="00A70F84">
        <w:rPr>
          <w:rFonts w:ascii="Times New Roman" w:hAnsi="Times New Roman" w:cs="Times New Roman"/>
          <w:sz w:val="28"/>
          <w:szCs w:val="28"/>
        </w:rPr>
        <w:t>%.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шесть месяцев составил 77,9 тыс. рублей. В то же время, индекс физического объема оборота общественного питания</w:t>
      </w:r>
      <w:r w:rsidRPr="00A70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0F84">
        <w:rPr>
          <w:rFonts w:ascii="Times New Roman" w:hAnsi="Times New Roman" w:cs="Times New Roman"/>
          <w:sz w:val="28"/>
          <w:szCs w:val="28"/>
        </w:rPr>
        <w:t>составил 98,9</w:t>
      </w:r>
      <w:r w:rsidRPr="00A70F84">
        <w:rPr>
          <w:rFonts w:ascii="Times New Roman" w:hAnsi="Times New Roman" w:cs="Times New Roman"/>
          <w:sz w:val="28"/>
          <w:szCs w:val="28"/>
        </w:rPr>
        <w:t xml:space="preserve">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AC4A8D" w:rsidRPr="00A70F84" w:rsidRDefault="00AC177A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потребительских цен </w:t>
      </w:r>
      <w:r w:rsidR="00AC4A8D" w:rsidRPr="00A70F84">
        <w:rPr>
          <w:rFonts w:ascii="Times New Roman" w:hAnsi="Times New Roman" w:cs="Times New Roman"/>
          <w:sz w:val="28"/>
          <w:szCs w:val="28"/>
        </w:rPr>
        <w:t xml:space="preserve">по Ростовской области в июне 2022 года по отношению к предыдущему месяцу составил 99,7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="00AC4A8D" w:rsidRPr="00A70F84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98,9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="00AC4A8D" w:rsidRPr="00A70F84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99,96 </w:t>
      </w:r>
      <w:r w:rsidR="00A70F84">
        <w:rPr>
          <w:rFonts w:ascii="Times New Roman" w:hAnsi="Times New Roman" w:cs="Times New Roman"/>
          <w:sz w:val="28"/>
          <w:szCs w:val="28"/>
        </w:rPr>
        <w:t xml:space="preserve">% </w:t>
      </w:r>
      <w:r w:rsidR="00AC4A8D" w:rsidRPr="00A70F84">
        <w:rPr>
          <w:rFonts w:ascii="Times New Roman" w:hAnsi="Times New Roman" w:cs="Times New Roman"/>
          <w:sz w:val="28"/>
          <w:szCs w:val="28"/>
        </w:rPr>
        <w:t xml:space="preserve">и услуги – 100,6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="00AC4A8D" w:rsidRPr="00A70F84">
        <w:rPr>
          <w:rFonts w:ascii="Times New Roman" w:hAnsi="Times New Roman" w:cs="Times New Roman"/>
          <w:b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июне 2022 года составила 5</w:t>
      </w:r>
      <w:r w:rsidR="00A70F84" w:rsidRP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 xml:space="preserve">789,40 рубля в расчете на 1 человека и по сравнению с предыдущим месяцем снизилась на 3,6 </w:t>
      </w:r>
      <w:r w:rsidR="00A70F84" w:rsidRP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14,6 </w:t>
      </w:r>
      <w:r w:rsidR="00A70F84" w:rsidRP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(в июне 2021 г. увеличилась на 4,5</w:t>
      </w:r>
      <w:r w:rsidR="00A70F84" w:rsidRP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%, с начала года – на 15,1</w:t>
      </w:r>
      <w:r w:rsidR="00A70F84" w:rsidRP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%).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В январе-июне 2022 года, по </w:t>
      </w:r>
      <w:r w:rsidR="00A70F84">
        <w:rPr>
          <w:rFonts w:ascii="Times New Roman" w:hAnsi="Times New Roman" w:cs="Times New Roman"/>
          <w:sz w:val="28"/>
          <w:szCs w:val="28"/>
        </w:rPr>
        <w:t xml:space="preserve">оперативным данным, населению </w:t>
      </w:r>
      <w:r w:rsidRPr="00A70F84">
        <w:rPr>
          <w:rFonts w:ascii="Times New Roman" w:hAnsi="Times New Roman" w:cs="Times New Roman"/>
          <w:sz w:val="28"/>
          <w:szCs w:val="28"/>
        </w:rPr>
        <w:t>Ростовской области по всем каналам реализации было оказано платных услуг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на 146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247</w:t>
      </w:r>
      <w:r w:rsidR="00A70F84">
        <w:rPr>
          <w:rFonts w:ascii="Times New Roman" w:hAnsi="Times New Roman" w:cs="Times New Roman"/>
          <w:sz w:val="28"/>
          <w:szCs w:val="28"/>
        </w:rPr>
        <w:t xml:space="preserve">,2 </w:t>
      </w:r>
      <w:r w:rsidRPr="00A70F84">
        <w:rPr>
          <w:rFonts w:ascii="Times New Roman" w:hAnsi="Times New Roman" w:cs="Times New Roman"/>
          <w:sz w:val="28"/>
          <w:szCs w:val="28"/>
        </w:rPr>
        <w:t>млн</w:t>
      </w:r>
      <w:r w:rsidR="00A70F84">
        <w:rPr>
          <w:rFonts w:ascii="Times New Roman" w:hAnsi="Times New Roman" w:cs="Times New Roman"/>
          <w:sz w:val="28"/>
          <w:szCs w:val="28"/>
        </w:rPr>
        <w:t xml:space="preserve">. рублей, что в </w:t>
      </w:r>
      <w:r w:rsidR="00A70F84" w:rsidRPr="00A70F84">
        <w:rPr>
          <w:rFonts w:ascii="Times New Roman" w:hAnsi="Times New Roman" w:cs="Times New Roman"/>
          <w:sz w:val="28"/>
          <w:szCs w:val="28"/>
        </w:rPr>
        <w:t>сопоставимых ценах на 4,4</w:t>
      </w:r>
      <w:r w:rsidRPr="00A70F84">
        <w:rPr>
          <w:rFonts w:ascii="Times New Roman" w:hAnsi="Times New Roman" w:cs="Times New Roman"/>
          <w:sz w:val="28"/>
          <w:szCs w:val="28"/>
        </w:rPr>
        <w:t xml:space="preserve"> </w:t>
      </w:r>
      <w:r w:rsidR="00A70F84" w:rsidRPr="00A70F84">
        <w:rPr>
          <w:rFonts w:ascii="Times New Roman" w:hAnsi="Times New Roman" w:cs="Times New Roman"/>
          <w:sz w:val="28"/>
          <w:szCs w:val="28"/>
        </w:rPr>
        <w:t xml:space="preserve">% выше </w:t>
      </w:r>
      <w:r w:rsidRPr="00A70F84">
        <w:rPr>
          <w:rFonts w:ascii="Times New Roman" w:hAnsi="Times New Roman" w:cs="Times New Roman"/>
          <w:sz w:val="28"/>
          <w:szCs w:val="28"/>
        </w:rPr>
        <w:t>уровня соответствующего периода предыдущего года.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lastRenderedPageBreak/>
        <w:t>Грузооборот транспорта за шесть месяцев 2022 года возрос в 2,2 раза по сравнению с аналогичным периодом прошлого года. Отмечено снижение объема грузовых перевозок автотранспортом крупны</w:t>
      </w:r>
      <w:r w:rsidR="00AC177A">
        <w:rPr>
          <w:rFonts w:ascii="Times New Roman" w:hAnsi="Times New Roman" w:cs="Times New Roman"/>
          <w:sz w:val="28"/>
          <w:szCs w:val="28"/>
        </w:rPr>
        <w:t xml:space="preserve">х и средних предприятий города </w:t>
      </w:r>
      <w:r w:rsidRPr="00A70F84">
        <w:rPr>
          <w:rFonts w:ascii="Times New Roman" w:hAnsi="Times New Roman" w:cs="Times New Roman"/>
          <w:sz w:val="28"/>
          <w:szCs w:val="28"/>
        </w:rPr>
        <w:t xml:space="preserve">на 7,0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A70F84">
        <w:rPr>
          <w:rFonts w:ascii="Times New Roman" w:hAnsi="Times New Roman" w:cs="Times New Roman"/>
          <w:sz w:val="28"/>
          <w:szCs w:val="28"/>
        </w:rPr>
        <w:t>«</w:t>
      </w:r>
      <w:r w:rsidRPr="00A70F84">
        <w:rPr>
          <w:rFonts w:ascii="Times New Roman" w:hAnsi="Times New Roman" w:cs="Times New Roman"/>
          <w:sz w:val="28"/>
          <w:szCs w:val="28"/>
        </w:rPr>
        <w:t>Строительство</w:t>
      </w:r>
      <w:r w:rsidR="00A70F84">
        <w:rPr>
          <w:rFonts w:ascii="Times New Roman" w:hAnsi="Times New Roman" w:cs="Times New Roman"/>
          <w:sz w:val="28"/>
          <w:szCs w:val="28"/>
        </w:rPr>
        <w:t>»</w:t>
      </w:r>
      <w:r w:rsidRPr="00A70F84">
        <w:rPr>
          <w:rFonts w:ascii="Times New Roman" w:hAnsi="Times New Roman" w:cs="Times New Roman"/>
          <w:sz w:val="28"/>
          <w:szCs w:val="28"/>
        </w:rPr>
        <w:t xml:space="preserve"> за январь-июнь 2022 года к соответствующему периоду прошлого года – </w:t>
      </w:r>
      <w:r w:rsidR="00A70F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F84">
        <w:rPr>
          <w:rFonts w:ascii="Times New Roman" w:hAnsi="Times New Roman" w:cs="Times New Roman"/>
          <w:sz w:val="28"/>
          <w:szCs w:val="28"/>
        </w:rPr>
        <w:t>86,4 %.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Объемы жилищного строительс</w:t>
      </w:r>
      <w:r w:rsidR="00AC177A">
        <w:rPr>
          <w:rFonts w:ascii="Times New Roman" w:hAnsi="Times New Roman" w:cs="Times New Roman"/>
          <w:sz w:val="28"/>
          <w:szCs w:val="28"/>
        </w:rPr>
        <w:t xml:space="preserve">тва в городе Батайске за шесть </w:t>
      </w:r>
      <w:r w:rsidRPr="00A70F84">
        <w:rPr>
          <w:rFonts w:ascii="Times New Roman" w:hAnsi="Times New Roman" w:cs="Times New Roman"/>
          <w:sz w:val="28"/>
          <w:szCs w:val="28"/>
        </w:rPr>
        <w:t>месяцев 2022 года выросли, по сравнению с аналогичным периодом прошлого года.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Всего за период январь</w:t>
      </w:r>
      <w:r w:rsidR="00A70F84">
        <w:rPr>
          <w:rFonts w:ascii="Times New Roman" w:hAnsi="Times New Roman" w:cs="Times New Roman"/>
          <w:sz w:val="28"/>
          <w:szCs w:val="28"/>
        </w:rPr>
        <w:t>-</w:t>
      </w:r>
      <w:r w:rsidRPr="00A70F84">
        <w:rPr>
          <w:rFonts w:ascii="Times New Roman" w:hAnsi="Times New Roman" w:cs="Times New Roman"/>
          <w:sz w:val="28"/>
          <w:szCs w:val="28"/>
        </w:rPr>
        <w:t>и</w:t>
      </w:r>
      <w:r w:rsidR="00A70F84">
        <w:rPr>
          <w:rFonts w:ascii="Times New Roman" w:hAnsi="Times New Roman" w:cs="Times New Roman"/>
          <w:sz w:val="28"/>
          <w:szCs w:val="28"/>
        </w:rPr>
        <w:t xml:space="preserve">юнь </w:t>
      </w:r>
      <w:r w:rsidRPr="00A70F84">
        <w:rPr>
          <w:rFonts w:ascii="Times New Roman" w:hAnsi="Times New Roman" w:cs="Times New Roman"/>
          <w:sz w:val="28"/>
          <w:szCs w:val="28"/>
        </w:rPr>
        <w:t>2022 года было введено жилых домов предприятиями и организациями общей площадью 67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217 м</w:t>
      </w:r>
      <w:proofErr w:type="gramStart"/>
      <w:r w:rsidR="00AC17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Строительная активность индиви</w:t>
      </w:r>
      <w:r w:rsidR="00A70F84">
        <w:rPr>
          <w:rFonts w:ascii="Times New Roman" w:hAnsi="Times New Roman" w:cs="Times New Roman"/>
          <w:sz w:val="28"/>
          <w:szCs w:val="28"/>
        </w:rPr>
        <w:t xml:space="preserve">дуальных застройщиков возросла </w:t>
      </w:r>
      <w:r w:rsidRPr="00A70F84">
        <w:rPr>
          <w:rFonts w:ascii="Times New Roman" w:hAnsi="Times New Roman" w:cs="Times New Roman"/>
          <w:sz w:val="28"/>
          <w:szCs w:val="28"/>
        </w:rPr>
        <w:t xml:space="preserve">по отношению к соответствующему периоду прошлого года в на 3,6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и составила 47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347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70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Инвестиционная деятельность за шесть месяца 2022 года характеризовалась ростом объема инвестиций, используемых на развитие экономики города. По сравнению с аналогичным периодом 2021 год</w:t>
      </w:r>
      <w:r w:rsidR="00AC177A">
        <w:rPr>
          <w:rFonts w:ascii="Times New Roman" w:hAnsi="Times New Roman" w:cs="Times New Roman"/>
          <w:sz w:val="28"/>
          <w:szCs w:val="28"/>
        </w:rPr>
        <w:t xml:space="preserve">а, объем инвестиций увеличился </w:t>
      </w:r>
      <w:r w:rsidRPr="00A70F84">
        <w:rPr>
          <w:rFonts w:ascii="Times New Roman" w:hAnsi="Times New Roman" w:cs="Times New Roman"/>
          <w:sz w:val="28"/>
          <w:szCs w:val="28"/>
        </w:rPr>
        <w:t>на 11,7</w:t>
      </w:r>
      <w:r w:rsidR="00A70F8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</w:t>
      </w:r>
      <w:r w:rsidR="00A70F84">
        <w:rPr>
          <w:rFonts w:ascii="Times New Roman" w:hAnsi="Times New Roman" w:cs="Times New Roman"/>
          <w:sz w:val="28"/>
          <w:szCs w:val="28"/>
        </w:rPr>
        <w:t>основном, привлеченные средства</w:t>
      </w:r>
      <w:r w:rsidRPr="00A70F84">
        <w:rPr>
          <w:rFonts w:ascii="Times New Roman" w:hAnsi="Times New Roman" w:cs="Times New Roman"/>
          <w:sz w:val="28"/>
          <w:szCs w:val="28"/>
        </w:rPr>
        <w:t xml:space="preserve"> на 53,5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и собственные средства предприятий на 46,5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</w:t>
      </w:r>
      <w:r w:rsidR="00A70F84">
        <w:rPr>
          <w:rFonts w:ascii="Times New Roman" w:hAnsi="Times New Roman" w:cs="Times New Roman"/>
          <w:sz w:val="28"/>
          <w:szCs w:val="28"/>
        </w:rPr>
        <w:t xml:space="preserve">принимательства) за январь-май </w:t>
      </w:r>
      <w:r w:rsidRPr="00A70F84">
        <w:rPr>
          <w:rFonts w:ascii="Times New Roman" w:hAnsi="Times New Roman" w:cs="Times New Roman"/>
          <w:sz w:val="28"/>
          <w:szCs w:val="28"/>
        </w:rPr>
        <w:t>2022 года составил 314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 xml:space="preserve">192 тыс. рублей прибыли. 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72,2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339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632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27,8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25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440 тыс. рублей.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средних организаций по итогам шести</w:t>
      </w:r>
      <w:bookmarkStart w:id="0" w:name="_GoBack"/>
      <w:bookmarkEnd w:id="0"/>
      <w:r w:rsidRPr="00A70F84">
        <w:rPr>
          <w:rFonts w:ascii="Times New Roman" w:hAnsi="Times New Roman" w:cs="Times New Roman"/>
          <w:sz w:val="28"/>
          <w:szCs w:val="28"/>
        </w:rPr>
        <w:t xml:space="preserve"> месяцев 2022 года составила 19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747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человек, что на 6,3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% больше прошлогоднего показателя.</w:t>
      </w:r>
    </w:p>
    <w:p w:rsidR="00AC4A8D" w:rsidRPr="00A70F84" w:rsidRDefault="00AC4A8D" w:rsidP="00A70F8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состоит на учете 313 человек безработных граждан, 47,5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 xml:space="preserve"> к 01.07.2021. Уровень зарегистрирова</w:t>
      </w:r>
      <w:r w:rsidR="00AC177A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A70F84">
        <w:rPr>
          <w:rFonts w:ascii="Times New Roman" w:hAnsi="Times New Roman" w:cs="Times New Roman"/>
          <w:sz w:val="28"/>
          <w:szCs w:val="28"/>
        </w:rPr>
        <w:t xml:space="preserve">безработицы в городе составил (оценка) 0,6 </w:t>
      </w:r>
      <w:r w:rsidR="00A70F84">
        <w:rPr>
          <w:rFonts w:ascii="Times New Roman" w:hAnsi="Times New Roman" w:cs="Times New Roman"/>
          <w:sz w:val="28"/>
          <w:szCs w:val="28"/>
        </w:rPr>
        <w:t>%</w:t>
      </w:r>
      <w:r w:rsidRPr="00A70F84">
        <w:rPr>
          <w:rFonts w:ascii="Times New Roman" w:hAnsi="Times New Roman" w:cs="Times New Roman"/>
          <w:sz w:val="28"/>
          <w:szCs w:val="28"/>
        </w:rPr>
        <w:t>.</w:t>
      </w:r>
    </w:p>
    <w:p w:rsidR="00AC4A8D" w:rsidRPr="00A70F84" w:rsidRDefault="00AC4A8D" w:rsidP="00A70F8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  <w:r w:rsidR="00A70F84">
        <w:rPr>
          <w:rFonts w:ascii="Times New Roman" w:hAnsi="Times New Roman" w:cs="Times New Roman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0,2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lastRenderedPageBreak/>
        <w:t>Номинальная среднемесячная начисл</w:t>
      </w:r>
      <w:r w:rsidR="00A70F84">
        <w:rPr>
          <w:rFonts w:ascii="Times New Roman" w:hAnsi="Times New Roman" w:cs="Times New Roman"/>
          <w:sz w:val="28"/>
          <w:szCs w:val="28"/>
        </w:rPr>
        <w:t>енная заработная плата в январе-</w:t>
      </w:r>
      <w:r w:rsidRPr="00A70F84">
        <w:rPr>
          <w:rFonts w:ascii="Times New Roman" w:hAnsi="Times New Roman" w:cs="Times New Roman"/>
          <w:sz w:val="28"/>
          <w:szCs w:val="28"/>
        </w:rPr>
        <w:t>ию</w:t>
      </w:r>
      <w:r w:rsidR="00A70F84">
        <w:rPr>
          <w:rFonts w:ascii="Times New Roman" w:hAnsi="Times New Roman" w:cs="Times New Roman"/>
          <w:sz w:val="28"/>
          <w:szCs w:val="28"/>
        </w:rPr>
        <w:t xml:space="preserve">не </w:t>
      </w:r>
      <w:r w:rsidRPr="00A70F84">
        <w:rPr>
          <w:rFonts w:ascii="Times New Roman" w:hAnsi="Times New Roman" w:cs="Times New Roman"/>
          <w:sz w:val="28"/>
          <w:szCs w:val="28"/>
        </w:rPr>
        <w:t>2022 года составила 44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 xml:space="preserve">004,8 тыс. рублей по кругу крупных и средних предприятий. </w:t>
      </w:r>
      <w:proofErr w:type="gramStart"/>
      <w:r w:rsidRPr="00A70F84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115,5 % от средней по кругу организаций без субъектов малого предпринимательства.</w:t>
      </w:r>
      <w:proofErr w:type="gramEnd"/>
      <w:r w:rsidRPr="00A70F84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23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212,0 рублей зафиксирован, у работников вида деятельности «</w:t>
      </w:r>
      <w:r w:rsidRPr="00A70F84">
        <w:rPr>
          <w:rFonts w:ascii="Times New Roman" w:hAnsi="Times New Roman" w:cs="Times New Roman"/>
          <w:bCs/>
          <w:sz w:val="28"/>
          <w:szCs w:val="28"/>
        </w:rPr>
        <w:t>Производство электрического оборудования»</w:t>
      </w:r>
      <w:r w:rsidRPr="00A70F84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</w:t>
      </w:r>
      <w:r w:rsidRPr="00A70F84">
        <w:rPr>
          <w:rFonts w:ascii="Times New Roman" w:hAnsi="Times New Roman" w:cs="Times New Roman"/>
          <w:bCs/>
          <w:sz w:val="28"/>
          <w:szCs w:val="28"/>
        </w:rPr>
        <w:t xml:space="preserve">Деятельность финансовая и страховая» </w:t>
      </w:r>
      <w:r w:rsidR="00A70F84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="00A7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64</w:t>
      </w:r>
      <w:r w:rsidR="00A70F84">
        <w:rPr>
          <w:rFonts w:ascii="Times New Roman" w:hAnsi="Times New Roman" w:cs="Times New Roman"/>
          <w:sz w:val="28"/>
          <w:szCs w:val="28"/>
        </w:rPr>
        <w:t> </w:t>
      </w:r>
      <w:r w:rsidRPr="00A70F84">
        <w:rPr>
          <w:rFonts w:ascii="Times New Roman" w:hAnsi="Times New Roman" w:cs="Times New Roman"/>
          <w:sz w:val="28"/>
          <w:szCs w:val="28"/>
        </w:rPr>
        <w:t>121,7 рублей.</w:t>
      </w:r>
    </w:p>
    <w:p w:rsidR="00AC4A8D" w:rsidRPr="00A70F84" w:rsidRDefault="00A70F84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июля 2022 года</w:t>
      </w:r>
      <w:r w:rsidR="00AC4A8D" w:rsidRPr="00A70F84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заработной плате не имеется (по кругу отчитывающихся организаций).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>Миграционная обстановка в январе-июне 2022</w:t>
      </w:r>
      <w:r w:rsidR="00A70F84">
        <w:rPr>
          <w:rFonts w:ascii="Times New Roman" w:hAnsi="Times New Roman" w:cs="Times New Roman"/>
          <w:sz w:val="28"/>
          <w:szCs w:val="28"/>
        </w:rPr>
        <w:t xml:space="preserve"> года характеризуется снижением</w:t>
      </w:r>
      <w:r w:rsidRPr="00A70F8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A70F84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A70F84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</w:t>
      </w:r>
      <w:r w:rsidR="00A70F84"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A70F84">
        <w:rPr>
          <w:rFonts w:ascii="Times New Roman" w:hAnsi="Times New Roman" w:cs="Times New Roman"/>
          <w:sz w:val="28"/>
          <w:szCs w:val="28"/>
        </w:rPr>
        <w:t>394 человек.</w:t>
      </w:r>
    </w:p>
    <w:p w:rsidR="00AC4A8D" w:rsidRPr="00A70F84" w:rsidRDefault="00AC4A8D" w:rsidP="00A70F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84">
        <w:rPr>
          <w:rFonts w:ascii="Times New Roman" w:hAnsi="Times New Roman" w:cs="Times New Roman"/>
          <w:sz w:val="28"/>
          <w:szCs w:val="28"/>
        </w:rPr>
        <w:t xml:space="preserve">В январе-июне 2022 года отмечалось уменьшение по сравнению с соответствующим периодом прошлого года числа </w:t>
      </w:r>
      <w:proofErr w:type="gramStart"/>
      <w:r w:rsidRPr="00A70F84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A70F84">
        <w:rPr>
          <w:rFonts w:ascii="Times New Roman" w:hAnsi="Times New Roman" w:cs="Times New Roman"/>
          <w:sz w:val="28"/>
          <w:szCs w:val="28"/>
        </w:rPr>
        <w:t xml:space="preserve"> и увеличение числа</w:t>
      </w:r>
      <w:r w:rsidRPr="00A70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84">
        <w:rPr>
          <w:rFonts w:ascii="Times New Roman" w:hAnsi="Times New Roman" w:cs="Times New Roman"/>
          <w:sz w:val="28"/>
          <w:szCs w:val="28"/>
        </w:rPr>
        <w:t>умерших. Естественная убыль составила 204 человека.</w:t>
      </w:r>
    </w:p>
    <w:p w:rsidR="0063113F" w:rsidRPr="00A70F84" w:rsidRDefault="0063113F" w:rsidP="00A70F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A70F84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1662C"/>
    <w:rsid w:val="00305C88"/>
    <w:rsid w:val="0063113F"/>
    <w:rsid w:val="008F3373"/>
    <w:rsid w:val="00922173"/>
    <w:rsid w:val="00A70F84"/>
    <w:rsid w:val="00AA187B"/>
    <w:rsid w:val="00AC177A"/>
    <w:rsid w:val="00AC4A8D"/>
    <w:rsid w:val="00AD6232"/>
    <w:rsid w:val="00C20BAA"/>
    <w:rsid w:val="00D90395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4</cp:revision>
  <dcterms:created xsi:type="dcterms:W3CDTF">2023-08-24T08:04:00Z</dcterms:created>
  <dcterms:modified xsi:type="dcterms:W3CDTF">2023-08-24T08:50:00Z</dcterms:modified>
</cp:coreProperties>
</file>